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1220470</wp:posOffset>
            </wp:positionV>
            <wp:extent cx="700341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3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1246505</wp:posOffset>
            </wp:positionV>
            <wp:extent cx="700341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3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UNITED STATES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Washington, D.C. 20549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Proxy Statement Pursuant to Section 14(a) of the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Securities Exchange Act of 1934</w:t>
      </w:r>
    </w:p>
    <w:p>
      <w:pPr>
        <w:ind w:left="4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(Amendment No. 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 xml:space="preserve">Filed by the Registrant </w:t>
      </w:r>
      <w:r>
        <w:rPr>
          <w:rFonts w:ascii="Wingdings" w:cs="Wingdings" w:eastAsia="Wingdings" w:hAnsi="Wingdings"/>
          <w:sz w:val="20"/>
          <w:szCs w:val="20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20"/>
          <w:szCs w:val="20"/>
          <w:color w:val="auto"/>
        </w:rPr>
        <w:t xml:space="preserve"> Filed by a Party other than the Registrant </w:t>
      </w:r>
      <w:r>
        <w:rPr>
          <w:rFonts w:ascii="Wingdings" w:cs="Wingdings" w:eastAsia="Wingdings" w:hAnsi="Wingdings"/>
          <w:sz w:val="20"/>
          <w:szCs w:val="20"/>
          <w:b w:val="1"/>
          <w:bCs w:val="1"/>
          <w:color w:val="auto"/>
        </w:rPr>
        <w:t>o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Check the appropriate box: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1360" w:hanging="772"/>
        <w:spacing w:after="0"/>
        <w:tabs>
          <w:tab w:leader="none" w:pos="1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Preliminary Proxy Statement</w:t>
      </w:r>
    </w:p>
    <w:p>
      <w:pPr>
        <w:spacing w:after="0" w:line="281" w:lineRule="exact"/>
        <w:rPr>
          <w:rFonts w:ascii="MS PGothic" w:cs="MS PGothic" w:eastAsia="MS PGothic" w:hAnsi="MS PGothic"/>
          <w:sz w:val="20"/>
          <w:szCs w:val="20"/>
          <w:color w:val="auto"/>
        </w:rPr>
      </w:pPr>
    </w:p>
    <w:p>
      <w:pPr>
        <w:ind w:left="1360" w:hanging="772"/>
        <w:spacing w:after="0"/>
        <w:tabs>
          <w:tab w:leader="none" w:pos="1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85" w:lineRule="exact"/>
        <w:rPr>
          <w:rFonts w:ascii="MS PGothic" w:cs="MS PGothic" w:eastAsia="MS PGothic" w:hAnsi="MS PGothic"/>
          <w:sz w:val="20"/>
          <w:szCs w:val="20"/>
          <w:color w:val="auto"/>
        </w:rPr>
      </w:pPr>
    </w:p>
    <w:p>
      <w:pPr>
        <w:ind w:left="1360" w:hanging="772"/>
        <w:spacing w:after="0"/>
        <w:tabs>
          <w:tab w:leader="none" w:pos="1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Definitive Proxy Statement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1360" w:hanging="758"/>
        <w:spacing w:after="0"/>
        <w:tabs>
          <w:tab w:leader="none" w:pos="1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Definitive Additional Materials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1360" w:hanging="772"/>
        <w:spacing w:after="0"/>
        <w:tabs>
          <w:tab w:leader="none" w:pos="13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Soliciting Material under §240.14a-12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ind w:left="3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SPECTRUM BRANDS HOLDINGS, INC.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(Name of Registrant as Specified In Its Charter)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Payment of Filing Fee (Check the appropriate box):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800" w:hanging="475"/>
        <w:spacing w:after="0"/>
        <w:tabs>
          <w:tab w:leader="none" w:pos="8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No fee required.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800" w:hanging="488"/>
        <w:spacing w:after="0"/>
        <w:tabs>
          <w:tab w:leader="none" w:pos="8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Fee paid previously with preliminary materials.</w:t>
      </w:r>
    </w:p>
    <w:p>
      <w:pPr>
        <w:spacing w:after="0" w:line="283" w:lineRule="exact"/>
        <w:rPr>
          <w:rFonts w:ascii="MS PGothic" w:cs="MS PGothic" w:eastAsia="MS PGothic" w:hAnsi="MS PGothic"/>
          <w:sz w:val="20"/>
          <w:szCs w:val="20"/>
          <w:color w:val="auto"/>
        </w:rPr>
      </w:pPr>
    </w:p>
    <w:p>
      <w:pPr>
        <w:ind w:left="800" w:hanging="488"/>
        <w:spacing w:after="0"/>
        <w:tabs>
          <w:tab w:leader="none" w:pos="8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9"/>
          <w:szCs w:val="19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73660</wp:posOffset>
            </wp:positionH>
            <wp:positionV relativeFrom="paragraph">
              <wp:posOffset>269240</wp:posOffset>
            </wp:positionV>
            <wp:extent cx="700341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3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73660</wp:posOffset>
            </wp:positionH>
            <wp:positionV relativeFrom="paragraph">
              <wp:posOffset>295275</wp:posOffset>
            </wp:positionV>
            <wp:extent cx="700341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3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396875</wp:posOffset>
            </wp:positionH>
            <wp:positionV relativeFrom="page">
              <wp:posOffset>243205</wp:posOffset>
            </wp:positionV>
            <wp:extent cx="6763385" cy="87439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3385" cy="8743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405130</wp:posOffset>
            </wp:positionH>
            <wp:positionV relativeFrom="page">
              <wp:posOffset>243205</wp:posOffset>
            </wp:positionV>
            <wp:extent cx="6737985" cy="87439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7985" cy="8743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jpeg"/><Relationship Id="rId13" Type="http://schemas.openxmlformats.org/officeDocument/2006/relationships/image" Target="media/image6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2026-06-26T09:23:40Z</dcterms:created>
  <dcterms:modified xsi:type="dcterms:W3CDTF">2026-06-26T09:23:40Z</dcterms:modified>
</cp:coreProperties>
</file>